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FE6" w:rsidRPr="002B7115" w:rsidRDefault="002C7FE6" w:rsidP="002C7FE6">
      <w:pPr>
        <w:rPr>
          <w:rFonts w:ascii="Times New Roman" w:hAnsi="Times New Roman" w:cs="Times New Roman"/>
          <w:sz w:val="24"/>
          <w:szCs w:val="24"/>
        </w:rPr>
      </w:pPr>
      <w:r w:rsidRPr="002B7115">
        <w:rPr>
          <w:rFonts w:ascii="Times New Roman" w:hAnsi="Times New Roman" w:cs="Times New Roman"/>
          <w:sz w:val="24"/>
          <w:szCs w:val="24"/>
        </w:rPr>
        <w:t xml:space="preserve">TERMINATION OF TENANCY OF FAMILIES EXCEEDING </w:t>
      </w:r>
      <w:r w:rsidR="007A1780">
        <w:rPr>
          <w:rFonts w:ascii="Times New Roman" w:hAnsi="Times New Roman" w:cs="Times New Roman"/>
          <w:sz w:val="24"/>
          <w:szCs w:val="24"/>
        </w:rPr>
        <w:t>1</w:t>
      </w:r>
      <w:bookmarkStart w:id="0" w:name="_GoBack"/>
      <w:bookmarkEnd w:id="0"/>
      <w:r w:rsidR="002B7115" w:rsidRPr="002B7115">
        <w:rPr>
          <w:rFonts w:ascii="Times New Roman" w:hAnsi="Times New Roman" w:cs="Times New Roman"/>
          <w:sz w:val="24"/>
          <w:szCs w:val="24"/>
        </w:rPr>
        <w:t>20</w:t>
      </w:r>
      <w:r w:rsidRPr="002B7115">
        <w:rPr>
          <w:rFonts w:ascii="Times New Roman" w:hAnsi="Times New Roman" w:cs="Times New Roman"/>
          <w:sz w:val="24"/>
          <w:szCs w:val="24"/>
        </w:rPr>
        <w:t xml:space="preserve">% OF </w:t>
      </w:r>
      <w:r w:rsidR="002B7115">
        <w:rPr>
          <w:rFonts w:ascii="Times New Roman" w:hAnsi="Times New Roman" w:cs="Times New Roman"/>
          <w:sz w:val="24"/>
          <w:szCs w:val="24"/>
        </w:rPr>
        <w:t>AMI</w:t>
      </w:r>
    </w:p>
    <w:p w:rsidR="002C7FE6" w:rsidRDefault="002C7FE6" w:rsidP="002C7FE6">
      <w:r>
        <w:t xml:space="preserve"> </w:t>
      </w:r>
    </w:p>
    <w:p w:rsidR="000B1504" w:rsidRDefault="002C7FE6" w:rsidP="000B1504">
      <w:pPr>
        <w:ind w:left="1440" w:hanging="1440"/>
      </w:pPr>
      <w:r>
        <w:t>Purpose</w:t>
      </w:r>
      <w:r w:rsidR="000B1504">
        <w:tab/>
      </w:r>
    </w:p>
    <w:p w:rsidR="000B1504" w:rsidRDefault="002C7FE6" w:rsidP="002B7115">
      <w:pPr>
        <w:spacing w:after="0"/>
        <w:ind w:left="1440" w:hanging="1440"/>
        <w:jc w:val="both"/>
      </w:pPr>
      <w:r>
        <w:t>In order to promote its stated mission to provide safe, decent, sanitary and affordable housing for</w:t>
      </w:r>
    </w:p>
    <w:p w:rsidR="000B1504" w:rsidRDefault="002C7FE6" w:rsidP="002B7115">
      <w:pPr>
        <w:spacing w:after="0"/>
        <w:ind w:left="1440" w:hanging="1440"/>
        <w:jc w:val="both"/>
      </w:pPr>
      <w:r>
        <w:t>assisted families at or below 80% of the median income, HA</w:t>
      </w:r>
      <w:r w:rsidR="000B1504">
        <w:t>DR</w:t>
      </w:r>
      <w:r>
        <w:t xml:space="preserve"> will implement regulations at 24 CFR </w:t>
      </w:r>
    </w:p>
    <w:p w:rsidR="000B1504" w:rsidRDefault="002C7FE6" w:rsidP="002B7115">
      <w:pPr>
        <w:spacing w:after="0"/>
        <w:ind w:left="1440" w:hanging="1440"/>
        <w:jc w:val="both"/>
      </w:pPr>
      <w:r>
        <w:t xml:space="preserve">§960.261 which grants Public Housing Agencies (PHA) the authority to terminate the tenancy of </w:t>
      </w:r>
    </w:p>
    <w:p w:rsidR="000B1504" w:rsidRDefault="002C7FE6" w:rsidP="002B7115">
      <w:pPr>
        <w:spacing w:after="0"/>
        <w:ind w:left="1440" w:hanging="1440"/>
        <w:jc w:val="both"/>
      </w:pPr>
      <w:r>
        <w:t xml:space="preserve">conventional public housing families that are over-the eligible income limit and thereby make units </w:t>
      </w:r>
    </w:p>
    <w:p w:rsidR="002C7FE6" w:rsidRDefault="002C7FE6" w:rsidP="002B7115">
      <w:pPr>
        <w:spacing w:after="0"/>
        <w:ind w:left="1440" w:hanging="1440"/>
        <w:jc w:val="both"/>
      </w:pPr>
      <w:r>
        <w:t xml:space="preserve">available for applicants who are income-eligible. </w:t>
      </w:r>
    </w:p>
    <w:p w:rsidR="002C7FE6" w:rsidRDefault="002C7FE6" w:rsidP="002B7115">
      <w:pPr>
        <w:jc w:val="both"/>
      </w:pPr>
      <w:r>
        <w:t xml:space="preserve"> </w:t>
      </w:r>
    </w:p>
    <w:p w:rsidR="002C7FE6" w:rsidRDefault="002C7FE6" w:rsidP="002B7115">
      <w:pPr>
        <w:jc w:val="both"/>
      </w:pPr>
      <w:r>
        <w:t xml:space="preserve">Background </w:t>
      </w:r>
    </w:p>
    <w:p w:rsidR="002C7FE6" w:rsidRDefault="000B1504" w:rsidP="002B7115">
      <w:pPr>
        <w:jc w:val="both"/>
      </w:pPr>
      <w:r w:rsidRPr="000B1504">
        <w:t>HOTMA was signed into law on July 29, 2016 (Pub. L. 114–201, 130 Stat. 782). Section 103 of HOTMA amends section 16(a) of the United States Housing Act of 1937 (42 U.S.C. 1437n(a)) (1937 Act) to place an income limitation on a public housing tenancy for families. The law requires that after a family’s income has exceeded 120 percent of the area median income (AMI) (or a different limitation established by the Secretary) for two consecutive years, a public housing agency (PHA) must terminate the family’s tenancy within 6 months of the second income determination or charge the family a monthly rent equal to the greater of (1) the applicable Fair Market Rent (FMR); or (2) the amount of monthly subsidy for the unit including amounts from the operating and capital fund, as determined by regulations. For purposes of this notice, the income limit established by HOTMA will be referred to as the ‘‘over-income limit’’. A PHA must notify a family of the potential changes to monthly rent after one year of the family’s income exceeding the over-income limit. Pursuant to section 3(a)(5) of the 1937 Act, the over-income limit does not apply to PHAs operating fewer than 250 public housing units that are renting to families with income exceeding the over-income limit, if the PHAs are renting to those families because there are no income-eligible families on the PHA’s waiting list.</w:t>
      </w:r>
    </w:p>
    <w:p w:rsidR="002C7FE6" w:rsidRDefault="002C7FE6" w:rsidP="002B7115">
      <w:pPr>
        <w:jc w:val="both"/>
      </w:pPr>
      <w:r>
        <w:t xml:space="preserve"> </w:t>
      </w:r>
    </w:p>
    <w:p w:rsidR="002C7FE6" w:rsidRDefault="002C7FE6" w:rsidP="002B7115">
      <w:pPr>
        <w:jc w:val="both"/>
      </w:pPr>
      <w:r>
        <w:t xml:space="preserve">References  </w:t>
      </w:r>
    </w:p>
    <w:p w:rsidR="002C7FE6" w:rsidRDefault="002C7FE6" w:rsidP="002B7115">
      <w:pPr>
        <w:jc w:val="both"/>
      </w:pPr>
      <w:r>
        <w:t>24 CFR 960.</w:t>
      </w:r>
      <w:r w:rsidR="00D56CF2">
        <w:t>503</w:t>
      </w:r>
      <w:r>
        <w:t xml:space="preserve">; ACOP Section 19;  </w:t>
      </w:r>
    </w:p>
    <w:p w:rsidR="002C7FE6" w:rsidRDefault="002C7FE6" w:rsidP="002B7115">
      <w:pPr>
        <w:jc w:val="both"/>
      </w:pPr>
      <w:r>
        <w:t xml:space="preserve"> </w:t>
      </w:r>
    </w:p>
    <w:p w:rsidR="002C7FE6" w:rsidRPr="002B7115" w:rsidRDefault="002B7115" w:rsidP="002B7115">
      <w:pPr>
        <w:jc w:val="both"/>
        <w:rPr>
          <w:b/>
        </w:rPr>
      </w:pPr>
      <w:r w:rsidRPr="002B7115">
        <w:rPr>
          <w:b/>
        </w:rPr>
        <w:t>DEFINITIONS</w:t>
      </w:r>
      <w:r w:rsidR="002C7FE6" w:rsidRPr="002B7115">
        <w:rPr>
          <w:b/>
        </w:rPr>
        <w:t xml:space="preserve"> </w:t>
      </w:r>
    </w:p>
    <w:p w:rsidR="00D56CF2" w:rsidRDefault="00D56CF2" w:rsidP="002B7115">
      <w:pPr>
        <w:jc w:val="both"/>
      </w:pPr>
      <w:r>
        <w:t>HADR – Housing Authority of Dry Ridge</w:t>
      </w:r>
    </w:p>
    <w:p w:rsidR="00965533" w:rsidRDefault="002C7FE6" w:rsidP="002B7115">
      <w:pPr>
        <w:jc w:val="both"/>
      </w:pPr>
      <w:r>
        <w:t xml:space="preserve">ACOP – Admissions and Continued Occupancy Policy.  Applies to Public Housing programs </w:t>
      </w:r>
    </w:p>
    <w:p w:rsidR="006A1D88" w:rsidRDefault="002C7FE6" w:rsidP="002B7115">
      <w:pPr>
        <w:jc w:val="both"/>
      </w:pPr>
      <w:r>
        <w:t>AMI – Area Median Income.  Established and updated annually by HUD</w:t>
      </w:r>
    </w:p>
    <w:p w:rsidR="006A1D88" w:rsidRDefault="002C7FE6" w:rsidP="002B7115">
      <w:pPr>
        <w:jc w:val="both"/>
      </w:pPr>
      <w:r>
        <w:t xml:space="preserve">FSS – Family Self Sufficiency. </w:t>
      </w:r>
    </w:p>
    <w:p w:rsidR="002C7FE6" w:rsidRDefault="002C7FE6" w:rsidP="002B7115">
      <w:pPr>
        <w:jc w:val="both"/>
      </w:pPr>
      <w:r>
        <w:t>Over-income</w:t>
      </w:r>
      <w:r w:rsidR="006A1D88">
        <w:t xml:space="preserve"> - </w:t>
      </w:r>
      <w:r>
        <w:t xml:space="preserve">Family income exceeding 80% of the Area Median Income </w:t>
      </w:r>
    </w:p>
    <w:p w:rsidR="002C7FE6" w:rsidRDefault="002C7FE6" w:rsidP="002B7115">
      <w:pPr>
        <w:jc w:val="both"/>
      </w:pPr>
      <w:r>
        <w:t xml:space="preserve"> </w:t>
      </w:r>
    </w:p>
    <w:p w:rsidR="006B4760" w:rsidRDefault="006B4760" w:rsidP="002B7115">
      <w:pPr>
        <w:jc w:val="both"/>
        <w:rPr>
          <w:rFonts w:ascii="Times New Roman" w:hAnsi="Times New Roman" w:cs="Times New Roman"/>
          <w:sz w:val="28"/>
          <w:szCs w:val="28"/>
        </w:rPr>
      </w:pPr>
    </w:p>
    <w:p w:rsidR="006B4760" w:rsidRDefault="006B4760" w:rsidP="002B7115">
      <w:pPr>
        <w:jc w:val="both"/>
        <w:rPr>
          <w:rFonts w:ascii="Times New Roman" w:hAnsi="Times New Roman" w:cs="Times New Roman"/>
          <w:sz w:val="28"/>
          <w:szCs w:val="28"/>
        </w:rPr>
      </w:pPr>
    </w:p>
    <w:p w:rsidR="006B4760" w:rsidRDefault="006B4760" w:rsidP="002B7115">
      <w:pPr>
        <w:jc w:val="both"/>
        <w:rPr>
          <w:rFonts w:ascii="Times New Roman" w:hAnsi="Times New Roman" w:cs="Times New Roman"/>
          <w:sz w:val="28"/>
          <w:szCs w:val="28"/>
        </w:rPr>
      </w:pPr>
    </w:p>
    <w:p w:rsidR="002C7FE6" w:rsidRDefault="002B7115" w:rsidP="002B7115">
      <w:pPr>
        <w:jc w:val="both"/>
        <w:rPr>
          <w:rFonts w:ascii="Times New Roman" w:hAnsi="Times New Roman" w:cs="Times New Roman"/>
          <w:sz w:val="28"/>
          <w:szCs w:val="28"/>
        </w:rPr>
      </w:pPr>
      <w:r w:rsidRPr="002B7115">
        <w:rPr>
          <w:rFonts w:ascii="Times New Roman" w:hAnsi="Times New Roman" w:cs="Times New Roman"/>
          <w:sz w:val="28"/>
          <w:szCs w:val="28"/>
        </w:rPr>
        <w:t>OVER-INCOME POLICY</w:t>
      </w:r>
    </w:p>
    <w:p w:rsidR="002B7115" w:rsidRPr="002B7115" w:rsidRDefault="002B7115" w:rsidP="002B7115">
      <w:pPr>
        <w:jc w:val="both"/>
        <w:rPr>
          <w:rFonts w:ascii="Times New Roman" w:hAnsi="Times New Roman" w:cs="Times New Roman"/>
          <w:sz w:val="28"/>
          <w:szCs w:val="28"/>
        </w:rPr>
      </w:pPr>
    </w:p>
    <w:p w:rsidR="002C7FE6" w:rsidRDefault="002C7FE6" w:rsidP="002B7115">
      <w:pPr>
        <w:jc w:val="both"/>
      </w:pPr>
      <w:r>
        <w:t xml:space="preserve">1.  In accordance with Section 19 of the ACOP, family composition, compliance with the community service self-sufficiency </w:t>
      </w:r>
      <w:r w:rsidR="002B7115">
        <w:t>requirement,</w:t>
      </w:r>
      <w:r>
        <w:t xml:space="preserve"> and other criteria related to continued occupancy will be redetermined annually for families in the public housing conventional program.  Eligibility status and adjusted income will be re-determined in accordance with existing rules and regulations. </w:t>
      </w:r>
    </w:p>
    <w:p w:rsidR="002C7FE6" w:rsidRDefault="002C7FE6" w:rsidP="002B7115">
      <w:pPr>
        <w:jc w:val="both"/>
      </w:pPr>
      <w:r>
        <w:t xml:space="preserve"> </w:t>
      </w:r>
    </w:p>
    <w:p w:rsidR="002C7FE6" w:rsidRDefault="002C7FE6" w:rsidP="002B7115">
      <w:pPr>
        <w:jc w:val="both"/>
      </w:pPr>
      <w:r>
        <w:t xml:space="preserve">2. Families whose adjusted annual income exceeds </w:t>
      </w:r>
      <w:r w:rsidR="002B7115">
        <w:t>120</w:t>
      </w:r>
      <w:r>
        <w:t xml:space="preserve">% of AMI (after appropriate exclusions and deductions as allowed by federal regulations) </w:t>
      </w:r>
      <w:r w:rsidR="002B7115">
        <w:t xml:space="preserve">for the most recent two consecutive years </w:t>
      </w:r>
      <w:r>
        <w:t xml:space="preserve">will be notified that they are no longer eligible for Public Housing Conventional Program housing assistance based on over-income status and that tenancy will be terminated.  A 30-day Notice of Lease Termination will be provided to these families.  In cases where a family does not vacate the housing unit within the </w:t>
      </w:r>
      <w:proofErr w:type="gramStart"/>
      <w:r>
        <w:t>time period</w:t>
      </w:r>
      <w:proofErr w:type="gramEnd"/>
      <w:r>
        <w:t xml:space="preserve"> stated in the 30-day notice, judicial eviction proceedings will be brought against the family. </w:t>
      </w:r>
    </w:p>
    <w:p w:rsidR="002B7115" w:rsidRDefault="002C7FE6" w:rsidP="002B7115">
      <w:pPr>
        <w:jc w:val="both"/>
      </w:pPr>
      <w:r>
        <w:t xml:space="preserve"> </w:t>
      </w:r>
    </w:p>
    <w:p w:rsidR="002C7FE6" w:rsidRDefault="002C7FE6" w:rsidP="002B7115">
      <w:pPr>
        <w:jc w:val="both"/>
      </w:pPr>
      <w:r>
        <w:t xml:space="preserve">3. The following over-income families will not </w:t>
      </w:r>
      <w:r w:rsidR="002B7115">
        <w:t>be terminated</w:t>
      </w:r>
      <w:r>
        <w:t xml:space="preserve">:  </w:t>
      </w:r>
    </w:p>
    <w:p w:rsidR="002B7115" w:rsidRDefault="002C7FE6" w:rsidP="002B7115">
      <w:pPr>
        <w:ind w:firstLine="720"/>
        <w:jc w:val="both"/>
      </w:pPr>
      <w:r>
        <w:t xml:space="preserve">a. families that have a valid contract for participation in an FSS </w:t>
      </w:r>
      <w:r w:rsidR="002B7115">
        <w:t xml:space="preserve">program; </w:t>
      </w:r>
    </w:p>
    <w:p w:rsidR="002C7FE6" w:rsidRDefault="002B7115" w:rsidP="002B7115">
      <w:pPr>
        <w:ind w:firstLine="720"/>
        <w:jc w:val="both"/>
      </w:pPr>
      <w:r>
        <w:t>b.</w:t>
      </w:r>
      <w:r w:rsidR="002C7FE6">
        <w:t xml:space="preserve"> families that currently receive earned income disallowance; </w:t>
      </w:r>
    </w:p>
    <w:p w:rsidR="002C7FE6" w:rsidRDefault="002C7FE6" w:rsidP="002B7115">
      <w:pPr>
        <w:jc w:val="both"/>
      </w:pPr>
      <w:r>
        <w:t xml:space="preserve"> </w:t>
      </w:r>
    </w:p>
    <w:p w:rsidR="002C7FE6" w:rsidRDefault="002C7FE6" w:rsidP="002B7115">
      <w:pPr>
        <w:jc w:val="both"/>
      </w:pPr>
      <w:r>
        <w:t xml:space="preserve">4. </w:t>
      </w:r>
      <w:r w:rsidR="002B7115">
        <w:t>HADR</w:t>
      </w:r>
      <w:r>
        <w:t xml:space="preserve"> will not be responsible for payment of any moving or other expense incurred by the family </w:t>
      </w:r>
      <w:proofErr w:type="gramStart"/>
      <w:r>
        <w:t>as a result of</w:t>
      </w:r>
      <w:proofErr w:type="gramEnd"/>
      <w:r>
        <w:t xml:space="preserve"> the enforcement of this policy. </w:t>
      </w:r>
    </w:p>
    <w:p w:rsidR="002C7FE6" w:rsidRDefault="002C7FE6" w:rsidP="002B7115">
      <w:pPr>
        <w:jc w:val="both"/>
      </w:pPr>
      <w:r>
        <w:t xml:space="preserve"> </w:t>
      </w:r>
    </w:p>
    <w:p w:rsidR="002417C4" w:rsidRDefault="002C7FE6" w:rsidP="002B7115">
      <w:pPr>
        <w:jc w:val="both"/>
      </w:pPr>
      <w:r>
        <w:t xml:space="preserve">5. Families whose lease agreements are terminated under this policy will be advised of their rights under </w:t>
      </w:r>
      <w:r w:rsidR="002B7115">
        <w:t>HADR</w:t>
      </w:r>
      <w:r>
        <w:t>’s Grievance Procedure and in accordance with 24 CFR 966.50 through 966.</w:t>
      </w:r>
    </w:p>
    <w:sectPr w:rsidR="002417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E2" w:rsidRDefault="008550E2" w:rsidP="002B7115">
      <w:pPr>
        <w:spacing w:after="0" w:line="240" w:lineRule="auto"/>
      </w:pPr>
      <w:r>
        <w:separator/>
      </w:r>
    </w:p>
  </w:endnote>
  <w:endnote w:type="continuationSeparator" w:id="0">
    <w:p w:rsidR="008550E2" w:rsidRDefault="008550E2" w:rsidP="002B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15" w:rsidRDefault="002B7115" w:rsidP="002B7115">
    <w:pPr>
      <w:pStyle w:val="Footer"/>
      <w:jc w:val="right"/>
    </w:pPr>
    <w:r>
      <w:t>Over-income Policy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E2" w:rsidRDefault="008550E2" w:rsidP="002B7115">
      <w:pPr>
        <w:spacing w:after="0" w:line="240" w:lineRule="auto"/>
      </w:pPr>
      <w:r>
        <w:separator/>
      </w:r>
    </w:p>
  </w:footnote>
  <w:footnote w:type="continuationSeparator" w:id="0">
    <w:p w:rsidR="008550E2" w:rsidRDefault="008550E2" w:rsidP="002B7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E6"/>
    <w:rsid w:val="000B1504"/>
    <w:rsid w:val="002417C4"/>
    <w:rsid w:val="002B7115"/>
    <w:rsid w:val="002C7FE6"/>
    <w:rsid w:val="00466CB9"/>
    <w:rsid w:val="006A1D88"/>
    <w:rsid w:val="006B4760"/>
    <w:rsid w:val="007A1780"/>
    <w:rsid w:val="008550E2"/>
    <w:rsid w:val="00965533"/>
    <w:rsid w:val="00A63979"/>
    <w:rsid w:val="00AE7C1E"/>
    <w:rsid w:val="00D56CF2"/>
    <w:rsid w:val="00D826ED"/>
    <w:rsid w:val="00D9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C5A4"/>
  <w15:chartTrackingRefBased/>
  <w15:docId w15:val="{1348837A-0779-4029-85A0-7635533B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115"/>
  </w:style>
  <w:style w:type="paragraph" w:styleId="Footer">
    <w:name w:val="footer"/>
    <w:basedOn w:val="Normal"/>
    <w:link w:val="FooterChar"/>
    <w:uiPriority w:val="99"/>
    <w:unhideWhenUsed/>
    <w:rsid w:val="002B7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Dione Kinman</dc:creator>
  <cp:keywords/>
  <dc:description/>
  <cp:lastModifiedBy>Dione Kinman</cp:lastModifiedBy>
  <cp:revision>3</cp:revision>
  <dcterms:created xsi:type="dcterms:W3CDTF">2019-03-07T21:14:00Z</dcterms:created>
  <dcterms:modified xsi:type="dcterms:W3CDTF">2019-04-29T15:33:00Z</dcterms:modified>
</cp:coreProperties>
</file>